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B70A3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70A3D">
              <w:rPr>
                <w:rFonts w:ascii="Times New Roman" w:hAnsi="Times New Roman"/>
                <w:sz w:val="24"/>
                <w:szCs w:val="24"/>
                <w:lang w:val="en-GB"/>
              </w:rPr>
              <w:t>Supply of music instrument – GRAND PIANO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B70A3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 2019-1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</w:tbl>
    <w:p w:rsidR="004D2FD8" w:rsidRPr="00A039CA" w:rsidRDefault="004D2FD8" w:rsidP="00B70A3D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89" w:rsidRDefault="00200789">
      <w:r>
        <w:separator/>
      </w:r>
    </w:p>
  </w:endnote>
  <w:endnote w:type="continuationSeparator" w:id="0">
    <w:p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B70A3D">
      <w:rPr>
        <w:rFonts w:ascii="Times New Roman" w:hAnsi="Times New Roman"/>
        <w:noProof/>
        <w:sz w:val="18"/>
        <w:szCs w:val="18"/>
        <w:lang w:val="en-GB"/>
      </w:rPr>
      <w:t>2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89" w:rsidRDefault="00200789">
      <w:r>
        <w:separator/>
      </w:r>
    </w:p>
  </w:footnote>
  <w:footnote w:type="continuationSeparator" w:id="0">
    <w:p w:rsidR="00200789" w:rsidRDefault="00200789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A3D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97FC3E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582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2019-07-18T13:14:00Z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