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0F" w:rsidRDefault="004E5C0F" w:rsidP="0072590A">
      <w:pPr>
        <w:spacing w:after="0"/>
        <w:jc w:val="both"/>
        <w:rPr>
          <w:b/>
          <w:u w:val="single"/>
          <w:lang w:val="en-GB"/>
        </w:rPr>
      </w:pPr>
      <w:bookmarkStart w:id="0" w:name="_GoBack"/>
      <w:bookmarkEnd w:id="0"/>
    </w:p>
    <w:tbl>
      <w:tblPr>
        <w:tblW w:w="0" w:type="auto"/>
        <w:shd w:val="clear" w:color="auto" w:fill="D9E2F3"/>
        <w:tblLook w:val="04A0" w:firstRow="1" w:lastRow="0" w:firstColumn="1" w:lastColumn="0" w:noHBand="0" w:noVBand="1"/>
      </w:tblPr>
      <w:tblGrid>
        <w:gridCol w:w="9212"/>
      </w:tblGrid>
      <w:tr w:rsidR="004E5C0F" w:rsidRPr="004E5C0F" w:rsidTr="004E5C0F">
        <w:tc>
          <w:tcPr>
            <w:tcW w:w="9212" w:type="dxa"/>
            <w:shd w:val="clear" w:color="auto" w:fill="8EAADB"/>
          </w:tcPr>
          <w:p w:rsidR="004E5C0F" w:rsidRPr="004E5C0F" w:rsidRDefault="004E5C0F" w:rsidP="004E5C0F">
            <w:pPr>
              <w:spacing w:after="160" w:line="259" w:lineRule="auto"/>
              <w:jc w:val="both"/>
              <w:rPr>
                <w:lang w:val="fr-FR"/>
              </w:rPr>
            </w:pPr>
            <w:bookmarkStart w:id="1" w:name="_Toc425238770"/>
            <w:r>
              <w:rPr>
                <w:lang w:val="fr-FR"/>
              </w:rPr>
              <w:t xml:space="preserve">MODEL OF </w:t>
            </w:r>
            <w:r w:rsidRPr="004E5C0F">
              <w:rPr>
                <w:lang w:val="fr-FR"/>
              </w:rPr>
              <w:t xml:space="preserve"> THE CONTRACT BETWEEN THE CONTRACTOR AND THE </w:t>
            </w:r>
            <w:r w:rsidR="00BE4366">
              <w:rPr>
                <w:lang w:val="fr-FR"/>
              </w:rPr>
              <w:t>PROJECT PARTNER</w:t>
            </w:r>
            <w:bookmarkEnd w:id="1"/>
          </w:p>
        </w:tc>
      </w:tr>
    </w:tbl>
    <w:p w:rsidR="004E5C0F" w:rsidRDefault="004E5C0F" w:rsidP="0072590A">
      <w:pPr>
        <w:spacing w:after="0"/>
        <w:jc w:val="both"/>
        <w:rPr>
          <w:b/>
          <w:u w:val="single"/>
          <w:lang w:val="en-GB"/>
        </w:rPr>
      </w:pPr>
    </w:p>
    <w:p w:rsidR="0072590A" w:rsidRPr="00E02DDF" w:rsidRDefault="0072590A" w:rsidP="0072590A">
      <w:pPr>
        <w:spacing w:after="0"/>
        <w:jc w:val="both"/>
        <w:rPr>
          <w:lang w:val="en-GB"/>
        </w:rPr>
      </w:pPr>
      <w:r>
        <w:rPr>
          <w:b/>
          <w:lang w:val="en-GB"/>
        </w:rPr>
        <w:t xml:space="preserve">CONTRACT TITLE: </w:t>
      </w:r>
      <w:r w:rsidRPr="00E02DDF">
        <w:rPr>
          <w:highlight w:val="yellow"/>
          <w:lang w:val="en-GB"/>
        </w:rPr>
        <w:t>title of the contract</w:t>
      </w:r>
    </w:p>
    <w:p w:rsidR="0072590A" w:rsidRPr="00E02DDF" w:rsidRDefault="0072590A" w:rsidP="0072590A">
      <w:pPr>
        <w:spacing w:after="0"/>
        <w:jc w:val="both"/>
        <w:rPr>
          <w:lang w:val="en-GB"/>
        </w:rPr>
      </w:pPr>
      <w:r>
        <w:rPr>
          <w:b/>
          <w:lang w:val="en-GB"/>
        </w:rPr>
        <w:t xml:space="preserve">REF (if applicable): </w:t>
      </w:r>
      <w:r w:rsidRPr="00E02DDF">
        <w:rPr>
          <w:highlight w:val="yellow"/>
          <w:lang w:val="en-GB"/>
        </w:rPr>
        <w:t>reference number</w:t>
      </w:r>
    </w:p>
    <w:p w:rsidR="0072590A" w:rsidRDefault="0072590A" w:rsidP="0072590A">
      <w:pPr>
        <w:spacing w:after="0"/>
        <w:jc w:val="both"/>
        <w:rPr>
          <w:b/>
          <w:lang w:val="en-GB"/>
        </w:rPr>
      </w:pPr>
    </w:p>
    <w:p w:rsidR="0072590A" w:rsidRDefault="0072590A" w:rsidP="0072590A">
      <w:pPr>
        <w:spacing w:after="0"/>
        <w:jc w:val="both"/>
        <w:rPr>
          <w:b/>
          <w:lang w:val="en-GB"/>
        </w:rPr>
      </w:pPr>
      <w:r>
        <w:rPr>
          <w:b/>
          <w:lang w:val="en-GB"/>
        </w:rPr>
        <w:t>Concluded between:</w:t>
      </w:r>
    </w:p>
    <w:p w:rsidR="0072590A" w:rsidRDefault="0072590A" w:rsidP="0072590A">
      <w:pPr>
        <w:spacing w:after="0"/>
        <w:jc w:val="both"/>
        <w:rPr>
          <w:b/>
          <w:lang w:val="en-GB"/>
        </w:rPr>
      </w:pPr>
    </w:p>
    <w:p w:rsidR="0072590A" w:rsidRPr="00E02DDF" w:rsidRDefault="0072590A" w:rsidP="0072590A">
      <w:pPr>
        <w:spacing w:after="0"/>
        <w:jc w:val="both"/>
        <w:rPr>
          <w:highlight w:val="yellow"/>
          <w:lang w:val="en-GB"/>
        </w:rPr>
      </w:pPr>
      <w:r w:rsidRPr="00E02DDF">
        <w:rPr>
          <w:highlight w:val="yellow"/>
          <w:lang w:val="en-GB"/>
        </w:rPr>
        <w:t xml:space="preserve">Title </w:t>
      </w:r>
    </w:p>
    <w:p w:rsidR="0072590A" w:rsidRPr="00E02DDF" w:rsidRDefault="0072590A" w:rsidP="0072590A">
      <w:pPr>
        <w:spacing w:after="0"/>
        <w:jc w:val="both"/>
        <w:rPr>
          <w:highlight w:val="yellow"/>
          <w:lang w:val="en-GB"/>
        </w:rPr>
      </w:pPr>
      <w:r w:rsidRPr="00E02DDF">
        <w:rPr>
          <w:highlight w:val="yellow"/>
          <w:lang w:val="en-GB"/>
        </w:rPr>
        <w:t xml:space="preserve">Address of the </w:t>
      </w:r>
      <w:r w:rsidR="00BE4366">
        <w:rPr>
          <w:highlight w:val="yellow"/>
          <w:lang w:val="en-GB"/>
        </w:rPr>
        <w:t>project partner</w:t>
      </w:r>
      <w:r w:rsidRPr="00E02DDF">
        <w:rPr>
          <w:highlight w:val="yellow"/>
          <w:lang w:val="en-GB"/>
        </w:rPr>
        <w:t xml:space="preserve"> </w:t>
      </w:r>
    </w:p>
    <w:p w:rsidR="0072590A" w:rsidRDefault="0072590A" w:rsidP="0072590A">
      <w:pPr>
        <w:spacing w:after="0"/>
        <w:jc w:val="both"/>
        <w:rPr>
          <w:lang w:val="en-GB"/>
        </w:rPr>
      </w:pPr>
      <w:r w:rsidRPr="00E02DDF">
        <w:rPr>
          <w:highlight w:val="yellow"/>
          <w:lang w:val="en-GB"/>
        </w:rPr>
        <w:t>Represented by:</w:t>
      </w:r>
    </w:p>
    <w:p w:rsidR="0072590A" w:rsidRDefault="0072590A" w:rsidP="0072590A">
      <w:pPr>
        <w:spacing w:after="0"/>
        <w:jc w:val="both"/>
        <w:rPr>
          <w:lang w:val="en-GB"/>
        </w:rPr>
      </w:pPr>
      <w:r>
        <w:rPr>
          <w:lang w:val="en-GB"/>
        </w:rPr>
        <w:t>(</w:t>
      </w:r>
      <w:r w:rsidR="00BE4366">
        <w:rPr>
          <w:lang w:val="en-GB"/>
        </w:rPr>
        <w:t>Project partner</w:t>
      </w:r>
      <w:r>
        <w:rPr>
          <w:lang w:val="en-GB"/>
        </w:rPr>
        <w:t>)</w:t>
      </w:r>
    </w:p>
    <w:p w:rsidR="0072590A" w:rsidRDefault="0072590A" w:rsidP="0072590A">
      <w:pPr>
        <w:spacing w:after="0"/>
        <w:jc w:val="both"/>
        <w:rPr>
          <w:lang w:val="en-GB"/>
        </w:rPr>
      </w:pPr>
    </w:p>
    <w:p w:rsidR="0072590A" w:rsidRDefault="0072590A" w:rsidP="0072590A">
      <w:pPr>
        <w:spacing w:after="0"/>
        <w:jc w:val="both"/>
        <w:rPr>
          <w:lang w:val="en-GB"/>
        </w:rPr>
      </w:pPr>
      <w:r>
        <w:rPr>
          <w:lang w:val="en-GB"/>
        </w:rPr>
        <w:t>AND</w:t>
      </w:r>
    </w:p>
    <w:p w:rsidR="0072590A" w:rsidRDefault="0072590A" w:rsidP="0072590A">
      <w:pPr>
        <w:spacing w:after="0"/>
        <w:jc w:val="both"/>
        <w:rPr>
          <w:lang w:val="en-GB"/>
        </w:rPr>
      </w:pPr>
    </w:p>
    <w:p w:rsidR="0072590A" w:rsidRPr="00E02DDF" w:rsidRDefault="0072590A" w:rsidP="0072590A">
      <w:pPr>
        <w:spacing w:after="0"/>
        <w:jc w:val="both"/>
        <w:rPr>
          <w:highlight w:val="yellow"/>
          <w:lang w:val="en-GB"/>
        </w:rPr>
      </w:pPr>
      <w:r w:rsidRPr="00E02DDF">
        <w:rPr>
          <w:highlight w:val="yellow"/>
          <w:lang w:val="en-GB"/>
        </w:rPr>
        <w:t>Title</w:t>
      </w:r>
    </w:p>
    <w:p w:rsidR="0072590A" w:rsidRPr="00E02DDF" w:rsidRDefault="0072590A" w:rsidP="0072590A">
      <w:pPr>
        <w:spacing w:after="0"/>
        <w:jc w:val="both"/>
        <w:rPr>
          <w:highlight w:val="yellow"/>
          <w:lang w:val="en-GB"/>
        </w:rPr>
      </w:pPr>
      <w:r w:rsidRPr="00E02DDF">
        <w:rPr>
          <w:highlight w:val="yellow"/>
          <w:lang w:val="en-GB"/>
        </w:rPr>
        <w:t>Address of the contractor</w:t>
      </w:r>
    </w:p>
    <w:p w:rsidR="0072590A" w:rsidRPr="00E02DDF" w:rsidRDefault="0072590A" w:rsidP="0072590A">
      <w:pPr>
        <w:spacing w:after="0"/>
        <w:jc w:val="both"/>
        <w:rPr>
          <w:lang w:val="en-GB"/>
        </w:rPr>
      </w:pPr>
      <w:r w:rsidRPr="00E02DDF">
        <w:rPr>
          <w:highlight w:val="yellow"/>
          <w:lang w:val="en-GB"/>
        </w:rPr>
        <w:t>Represented by:</w:t>
      </w:r>
    </w:p>
    <w:p w:rsidR="0072590A" w:rsidRPr="00E02DDF" w:rsidRDefault="0072590A" w:rsidP="0072590A">
      <w:pPr>
        <w:spacing w:after="0"/>
        <w:jc w:val="both"/>
        <w:rPr>
          <w:lang w:val="en-GB"/>
        </w:rPr>
      </w:pPr>
      <w:r w:rsidRPr="00E02DDF">
        <w:rPr>
          <w:lang w:val="en-GB"/>
        </w:rPr>
        <w:t>(Contractor)</w:t>
      </w: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1: Subject of the contract</w:t>
      </w:r>
    </w:p>
    <w:p w:rsidR="0072590A" w:rsidRDefault="0072590A" w:rsidP="0072590A">
      <w:pPr>
        <w:spacing w:after="0"/>
        <w:jc w:val="both"/>
        <w:rPr>
          <w:b/>
          <w:lang w:val="en-GB"/>
        </w:rPr>
      </w:pPr>
    </w:p>
    <w:p w:rsidR="0072590A" w:rsidRPr="003C0CB7" w:rsidRDefault="0072590A" w:rsidP="0072590A">
      <w:pPr>
        <w:spacing w:after="0"/>
        <w:jc w:val="both"/>
        <w:rPr>
          <w:lang w:val="en-GB"/>
        </w:rPr>
      </w:pPr>
      <w:r w:rsidRPr="003C0CB7">
        <w:rPr>
          <w:lang w:val="en-GB"/>
        </w:rPr>
        <w:t xml:space="preserve">The subject of the contract </w:t>
      </w:r>
      <w:r>
        <w:rPr>
          <w:lang w:val="en-GB"/>
        </w:rPr>
        <w:t xml:space="preserve">are the </w:t>
      </w:r>
      <w:r w:rsidRPr="003C0CB7">
        <w:rPr>
          <w:highlight w:val="yellow"/>
          <w:lang w:val="en-GB"/>
        </w:rPr>
        <w:t>services / supplies / works</w:t>
      </w:r>
      <w:r>
        <w:rPr>
          <w:lang w:val="en-GB"/>
        </w:rPr>
        <w:t xml:space="preserve"> as indicated in the contractor’s offer – ‘’Part B: Format of offer to be provided by the tenderer’’</w:t>
      </w: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2: Contract value</w:t>
      </w:r>
    </w:p>
    <w:p w:rsidR="0072590A" w:rsidRDefault="0072590A" w:rsidP="0072590A">
      <w:pPr>
        <w:spacing w:after="0"/>
        <w:jc w:val="both"/>
        <w:rPr>
          <w:b/>
          <w:lang w:val="en-GB"/>
        </w:rPr>
      </w:pPr>
    </w:p>
    <w:p w:rsidR="0072590A" w:rsidRPr="00135576" w:rsidRDefault="0072590A" w:rsidP="0072590A">
      <w:pPr>
        <w:spacing w:after="0"/>
        <w:jc w:val="both"/>
        <w:rPr>
          <w:lang w:val="en-GB"/>
        </w:rPr>
      </w:pPr>
      <w:r w:rsidRPr="00135576">
        <w:rPr>
          <w:lang w:val="en-GB"/>
        </w:rPr>
        <w:t xml:space="preserve">The </w:t>
      </w:r>
      <w:r>
        <w:rPr>
          <w:lang w:val="en-GB"/>
        </w:rPr>
        <w:t xml:space="preserve">total </w:t>
      </w:r>
      <w:r w:rsidRPr="00135576">
        <w:rPr>
          <w:lang w:val="en-GB"/>
        </w:rPr>
        <w:t>co</w:t>
      </w:r>
      <w:r>
        <w:rPr>
          <w:lang w:val="en-GB"/>
        </w:rPr>
        <w:t xml:space="preserve">ntract </w:t>
      </w:r>
      <w:r w:rsidR="000E71FB">
        <w:rPr>
          <w:lang w:val="en-GB"/>
        </w:rPr>
        <w:t>value for</w:t>
      </w:r>
      <w:r>
        <w:rPr>
          <w:lang w:val="en-GB"/>
        </w:rPr>
        <w:t xml:space="preserve"> </w:t>
      </w:r>
      <w:r w:rsidRPr="00135576">
        <w:rPr>
          <w:highlight w:val="yellow"/>
          <w:lang w:val="en-GB"/>
        </w:rPr>
        <w:t>implementation of services /</w:t>
      </w:r>
      <w:r>
        <w:rPr>
          <w:highlight w:val="yellow"/>
          <w:lang w:val="en-GB"/>
        </w:rPr>
        <w:t xml:space="preserve"> delivery of</w:t>
      </w:r>
      <w:r w:rsidRPr="00135576">
        <w:rPr>
          <w:highlight w:val="yellow"/>
          <w:lang w:val="en-GB"/>
        </w:rPr>
        <w:t xml:space="preserve"> supplies /</w:t>
      </w:r>
      <w:r>
        <w:rPr>
          <w:highlight w:val="yellow"/>
          <w:lang w:val="en-GB"/>
        </w:rPr>
        <w:t xml:space="preserve"> execution of</w:t>
      </w:r>
      <w:r w:rsidRPr="00135576">
        <w:rPr>
          <w:highlight w:val="yellow"/>
          <w:lang w:val="en-GB"/>
        </w:rPr>
        <w:t xml:space="preserve"> works</w:t>
      </w:r>
      <w:r>
        <w:rPr>
          <w:lang w:val="en-GB"/>
        </w:rPr>
        <w:t xml:space="preserve"> indicated in the Article 1 is: </w:t>
      </w:r>
      <w:r w:rsidRPr="00135576">
        <w:rPr>
          <w:highlight w:val="yellow"/>
          <w:lang w:val="en-GB"/>
        </w:rPr>
        <w:t xml:space="preserve">XXX </w:t>
      </w:r>
      <w:r w:rsidRPr="002D3939">
        <w:rPr>
          <w:highlight w:val="yellow"/>
          <w:lang w:val="en-GB"/>
        </w:rPr>
        <w:t>EUR</w:t>
      </w:r>
      <w:r w:rsidR="002D3939" w:rsidRPr="002D3939">
        <w:rPr>
          <w:highlight w:val="yellow"/>
          <w:lang w:val="en-GB"/>
        </w:rPr>
        <w:t xml:space="preserve"> and National currency</w:t>
      </w:r>
      <w:r w:rsidRPr="002D3939">
        <w:rPr>
          <w:highlight w:val="yellow"/>
          <w:lang w:val="en-GB"/>
        </w:rPr>
        <w:t>.</w:t>
      </w:r>
      <w:r>
        <w:rPr>
          <w:lang w:val="en-GB"/>
        </w:rPr>
        <w:t xml:space="preserve"> </w:t>
      </w: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3: Contracting documents</w:t>
      </w:r>
    </w:p>
    <w:p w:rsidR="0072590A" w:rsidRDefault="0072590A" w:rsidP="0072590A">
      <w:pPr>
        <w:spacing w:after="0"/>
        <w:jc w:val="both"/>
        <w:rPr>
          <w:b/>
          <w:lang w:val="en-GB"/>
        </w:rPr>
      </w:pPr>
    </w:p>
    <w:p w:rsidR="0072590A" w:rsidRDefault="002D3939" w:rsidP="0072590A">
      <w:pPr>
        <w:spacing w:after="0"/>
        <w:jc w:val="both"/>
        <w:rPr>
          <w:lang w:val="en-GB"/>
        </w:rPr>
      </w:pPr>
      <w:r>
        <w:rPr>
          <w:lang w:val="en-GB"/>
        </w:rPr>
        <w:t xml:space="preserve">The </w:t>
      </w:r>
      <w:r w:rsidR="0072590A">
        <w:rPr>
          <w:lang w:val="en-GB"/>
        </w:rPr>
        <w:t>documents which form the part of this contract are (by the order of precedence):</w:t>
      </w:r>
    </w:p>
    <w:p w:rsidR="0072590A" w:rsidRDefault="0072590A" w:rsidP="0072590A">
      <w:pPr>
        <w:numPr>
          <w:ilvl w:val="0"/>
          <w:numId w:val="1"/>
        </w:numPr>
        <w:spacing w:after="0"/>
        <w:jc w:val="both"/>
        <w:rPr>
          <w:lang w:val="en-GB"/>
        </w:rPr>
      </w:pPr>
      <w:r>
        <w:rPr>
          <w:lang w:val="en-GB"/>
        </w:rPr>
        <w:t>Contract agreement</w:t>
      </w:r>
    </w:p>
    <w:p w:rsidR="0072590A" w:rsidRDefault="0072590A" w:rsidP="0072590A">
      <w:pPr>
        <w:numPr>
          <w:ilvl w:val="0"/>
          <w:numId w:val="1"/>
        </w:numPr>
        <w:spacing w:after="0"/>
        <w:jc w:val="both"/>
        <w:rPr>
          <w:lang w:val="en-GB"/>
        </w:rPr>
      </w:pPr>
      <w:r>
        <w:rPr>
          <w:lang w:val="en-GB"/>
        </w:rPr>
        <w:t>Contractor’s offer as provided in the tendering phase – ‘’Part B: Format of offer to be provided by the tenderer’’</w:t>
      </w:r>
    </w:p>
    <w:p w:rsidR="0072590A" w:rsidRPr="00135576" w:rsidRDefault="0072590A" w:rsidP="0072590A">
      <w:pPr>
        <w:numPr>
          <w:ilvl w:val="0"/>
          <w:numId w:val="1"/>
        </w:numPr>
        <w:spacing w:after="0"/>
        <w:jc w:val="both"/>
        <w:rPr>
          <w:lang w:val="en-GB"/>
        </w:rPr>
      </w:pPr>
      <w:r>
        <w:rPr>
          <w:lang w:val="en-GB"/>
        </w:rPr>
        <w:t xml:space="preserve">Any other supporting documentation if applicable </w:t>
      </w:r>
      <w:r w:rsidRPr="000E71FB">
        <w:rPr>
          <w:shd w:val="clear" w:color="auto" w:fill="92CDDC" w:themeFill="accent5" w:themeFillTint="99"/>
          <w:lang w:val="en-GB"/>
        </w:rPr>
        <w:t xml:space="preserve">(* - in case of asking for registration of company or other information) </w:t>
      </w:r>
      <w:r>
        <w:rPr>
          <w:lang w:val="en-GB"/>
        </w:rPr>
        <w:t xml:space="preserve"> </w:t>
      </w:r>
    </w:p>
    <w:p w:rsidR="0072590A" w:rsidRDefault="0072590A" w:rsidP="0072590A">
      <w:pPr>
        <w:spacing w:after="0"/>
        <w:jc w:val="both"/>
        <w:rPr>
          <w:b/>
          <w:lang w:val="en-GB"/>
        </w:rPr>
      </w:pPr>
    </w:p>
    <w:p w:rsidR="002D3939" w:rsidRDefault="002D3939" w:rsidP="0072590A">
      <w:pPr>
        <w:spacing w:after="0"/>
        <w:jc w:val="both"/>
        <w:rPr>
          <w:b/>
          <w:lang w:val="en-GB"/>
        </w:rPr>
      </w:pPr>
    </w:p>
    <w:p w:rsidR="002D3939" w:rsidRDefault="002D3939" w:rsidP="0072590A">
      <w:pPr>
        <w:spacing w:after="0"/>
        <w:jc w:val="both"/>
        <w:rPr>
          <w:b/>
          <w:lang w:val="en-GB"/>
        </w:rPr>
      </w:pPr>
    </w:p>
    <w:p w:rsidR="0072590A" w:rsidRDefault="0072590A" w:rsidP="002D3939">
      <w:pPr>
        <w:spacing w:after="0"/>
        <w:jc w:val="center"/>
        <w:rPr>
          <w:b/>
          <w:lang w:val="en-GB"/>
        </w:rPr>
      </w:pPr>
      <w:r>
        <w:rPr>
          <w:b/>
          <w:lang w:val="en-GB"/>
        </w:rPr>
        <w:lastRenderedPageBreak/>
        <w:t>Article 4: Deliveries and payments</w:t>
      </w:r>
    </w:p>
    <w:p w:rsidR="0072590A" w:rsidRDefault="0072590A" w:rsidP="0072590A">
      <w:pPr>
        <w:spacing w:after="0"/>
        <w:jc w:val="both"/>
        <w:rPr>
          <w:b/>
          <w:lang w:val="en-GB"/>
        </w:rPr>
      </w:pPr>
    </w:p>
    <w:p w:rsidR="002D3939" w:rsidRDefault="0072590A" w:rsidP="002D3939">
      <w:pPr>
        <w:spacing w:after="0"/>
        <w:jc w:val="both"/>
        <w:rPr>
          <w:lang w:val="en-GB"/>
        </w:rPr>
      </w:pPr>
      <w:r w:rsidRPr="003C0CB7">
        <w:rPr>
          <w:lang w:val="en-GB"/>
        </w:rPr>
        <w:t xml:space="preserve">The contractor will deliver </w:t>
      </w:r>
      <w:r>
        <w:rPr>
          <w:lang w:val="en-GB"/>
        </w:rPr>
        <w:t xml:space="preserve">without reservation the services / supplies / works indicated in the contractor’s offer ‘’Part B: Format of offer to be provided by the tenderer’’. The deliveries will be implemented within the indicated dates. </w:t>
      </w:r>
    </w:p>
    <w:p w:rsidR="002D3939" w:rsidRDefault="002D3939" w:rsidP="002D3939">
      <w:pPr>
        <w:spacing w:after="0"/>
        <w:jc w:val="both"/>
        <w:rPr>
          <w:lang w:val="en-GB"/>
        </w:rPr>
      </w:pPr>
    </w:p>
    <w:p w:rsidR="002D3939" w:rsidRDefault="002D3939" w:rsidP="002D3939">
      <w:pPr>
        <w:spacing w:after="0"/>
        <w:jc w:val="both"/>
        <w:rPr>
          <w:lang w:val="en-GB"/>
        </w:rPr>
      </w:pPr>
      <w:r>
        <w:rPr>
          <w:lang w:val="en-GB"/>
        </w:rPr>
        <w:t>The project partner will pay to the contractor the services / supplies / works in the amount indicated in the Article 2 of this contract document. The payments will be issued by the following time schedule.</w:t>
      </w:r>
    </w:p>
    <w:p w:rsidR="0072590A" w:rsidRDefault="0072590A" w:rsidP="0072590A">
      <w:pPr>
        <w:spacing w:after="0"/>
        <w:jc w:val="both"/>
        <w:rPr>
          <w:lang w:val="en-GB"/>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2D3939" w:rsidRPr="0036136C" w:rsidTr="00B81A2E">
        <w:trPr>
          <w:cantSplit/>
          <w:trHeight w:val="693"/>
        </w:trPr>
        <w:tc>
          <w:tcPr>
            <w:tcW w:w="1134" w:type="dxa"/>
          </w:tcPr>
          <w:p w:rsidR="002D3939" w:rsidRPr="00CF705A" w:rsidRDefault="002D3939" w:rsidP="00B81A2E">
            <w:pPr>
              <w:keepNext/>
              <w:spacing w:before="40" w:after="40"/>
              <w:jc w:val="center"/>
            </w:pPr>
          </w:p>
        </w:tc>
        <w:tc>
          <w:tcPr>
            <w:tcW w:w="4536" w:type="dxa"/>
          </w:tcPr>
          <w:p w:rsidR="002D3939" w:rsidRPr="00CF705A" w:rsidRDefault="002D3939" w:rsidP="00B81A2E">
            <w:pPr>
              <w:keepNext/>
              <w:spacing w:before="40" w:after="40"/>
            </w:pPr>
            <w:r>
              <w:t>Delivery date</w:t>
            </w:r>
          </w:p>
        </w:tc>
        <w:tc>
          <w:tcPr>
            <w:tcW w:w="2552" w:type="dxa"/>
          </w:tcPr>
          <w:p w:rsidR="002D3939" w:rsidRPr="0036136C" w:rsidRDefault="002D3939" w:rsidP="00B81A2E">
            <w:pPr>
              <w:keepNext/>
              <w:spacing w:before="40" w:after="40"/>
              <w:jc w:val="center"/>
            </w:pPr>
            <w:r>
              <w:t>Amount</w:t>
            </w:r>
          </w:p>
        </w:tc>
      </w:tr>
      <w:tr w:rsidR="002D3939" w:rsidRPr="0036136C" w:rsidTr="00B81A2E">
        <w:trPr>
          <w:cantSplit/>
          <w:trHeight w:val="693"/>
        </w:trPr>
        <w:tc>
          <w:tcPr>
            <w:tcW w:w="1134" w:type="dxa"/>
          </w:tcPr>
          <w:p w:rsidR="002D3939" w:rsidRPr="00CF705A" w:rsidRDefault="002D3939" w:rsidP="00BA15C1">
            <w:pPr>
              <w:keepNext/>
              <w:spacing w:before="40" w:after="40"/>
              <w:jc w:val="center"/>
            </w:pPr>
            <w:r w:rsidRPr="00CF705A">
              <w:t>1</w:t>
            </w:r>
          </w:p>
        </w:tc>
        <w:tc>
          <w:tcPr>
            <w:tcW w:w="4536" w:type="dxa"/>
          </w:tcPr>
          <w:p w:rsidR="002D3939" w:rsidRPr="00CF705A" w:rsidRDefault="002D3939" w:rsidP="00BA15C1">
            <w:pPr>
              <w:keepNext/>
              <w:spacing w:before="40" w:after="40"/>
            </w:pPr>
          </w:p>
        </w:tc>
        <w:tc>
          <w:tcPr>
            <w:tcW w:w="2552" w:type="dxa"/>
          </w:tcPr>
          <w:p w:rsidR="002D3939" w:rsidRPr="0036136C" w:rsidRDefault="002D3939" w:rsidP="002D3939">
            <w:pPr>
              <w:keepNext/>
              <w:spacing w:before="40" w:after="40"/>
              <w:jc w:val="center"/>
            </w:pPr>
            <w:r w:rsidRPr="0036136C">
              <w:t>&lt;</w:t>
            </w:r>
            <w:r w:rsidRPr="00CF705A">
              <w:rPr>
                <w:highlight w:val="yellow"/>
              </w:rPr>
              <w:t>XX</w:t>
            </w:r>
            <w:r w:rsidRPr="0036136C">
              <w:t>&gt;</w:t>
            </w:r>
          </w:p>
        </w:tc>
      </w:tr>
    </w:tbl>
    <w:p w:rsidR="0072590A" w:rsidRDefault="0072590A" w:rsidP="0072590A">
      <w:pPr>
        <w:spacing w:after="0"/>
        <w:jc w:val="both"/>
        <w:rPr>
          <w:lang w:val="en-GB"/>
        </w:rPr>
      </w:pPr>
    </w:p>
    <w:p w:rsidR="002D3939" w:rsidRDefault="002D3939" w:rsidP="002D3939">
      <w:pPr>
        <w:spacing w:after="0"/>
        <w:jc w:val="center"/>
        <w:rPr>
          <w:lang w:val="en-GB"/>
        </w:rPr>
      </w:pPr>
      <w:r>
        <w:rPr>
          <w:lang w:val="en-GB"/>
        </w:rPr>
        <w:t>OR</w:t>
      </w:r>
    </w:p>
    <w:p w:rsidR="0072590A" w:rsidRDefault="0072590A" w:rsidP="0072590A">
      <w:pPr>
        <w:spacing w:after="0"/>
        <w:jc w:val="both"/>
        <w:rPr>
          <w:lang w:val="en-GB"/>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72590A" w:rsidRPr="0036136C" w:rsidTr="003F017E">
        <w:trPr>
          <w:cantSplit/>
          <w:trHeight w:val="345"/>
        </w:trPr>
        <w:tc>
          <w:tcPr>
            <w:tcW w:w="1134" w:type="dxa"/>
          </w:tcPr>
          <w:p w:rsidR="0072590A" w:rsidRPr="0036136C" w:rsidRDefault="0072590A" w:rsidP="003F017E">
            <w:pPr>
              <w:keepNext/>
              <w:spacing w:before="40" w:after="40"/>
              <w:jc w:val="center"/>
              <w:rPr>
                <w:b/>
              </w:rPr>
            </w:pPr>
            <w:r w:rsidRPr="0036136C">
              <w:rPr>
                <w:b/>
              </w:rPr>
              <w:t>Month</w:t>
            </w:r>
          </w:p>
        </w:tc>
        <w:tc>
          <w:tcPr>
            <w:tcW w:w="4536" w:type="dxa"/>
          </w:tcPr>
          <w:p w:rsidR="0072590A" w:rsidRPr="0036136C" w:rsidRDefault="0072590A" w:rsidP="003F017E">
            <w:pPr>
              <w:keepNext/>
              <w:spacing w:before="40" w:after="40"/>
              <w:rPr>
                <w:b/>
              </w:rPr>
            </w:pPr>
          </w:p>
        </w:tc>
        <w:tc>
          <w:tcPr>
            <w:tcW w:w="2552" w:type="dxa"/>
          </w:tcPr>
          <w:p w:rsidR="0072590A" w:rsidRPr="0036136C" w:rsidRDefault="0072590A" w:rsidP="003F017E">
            <w:pPr>
              <w:keepNext/>
              <w:spacing w:before="40" w:after="40"/>
              <w:jc w:val="center"/>
              <w:rPr>
                <w:b/>
              </w:rPr>
            </w:pPr>
            <w:r w:rsidRPr="0036136C">
              <w:rPr>
                <w:b/>
              </w:rPr>
              <w:t>&lt;EUR/***&gt;</w:t>
            </w:r>
          </w:p>
        </w:tc>
      </w:tr>
      <w:tr w:rsidR="0072590A" w:rsidRPr="0036136C" w:rsidTr="003F017E">
        <w:trPr>
          <w:cantSplit/>
          <w:trHeight w:val="693"/>
        </w:trPr>
        <w:tc>
          <w:tcPr>
            <w:tcW w:w="1134" w:type="dxa"/>
          </w:tcPr>
          <w:p w:rsidR="0072590A" w:rsidRPr="00CF705A" w:rsidRDefault="0072590A" w:rsidP="003F017E">
            <w:pPr>
              <w:keepNext/>
              <w:spacing w:before="40" w:after="40"/>
              <w:jc w:val="center"/>
            </w:pPr>
          </w:p>
        </w:tc>
        <w:tc>
          <w:tcPr>
            <w:tcW w:w="4536" w:type="dxa"/>
          </w:tcPr>
          <w:p w:rsidR="0072590A" w:rsidRPr="00CF705A" w:rsidRDefault="0072590A" w:rsidP="003F017E">
            <w:pPr>
              <w:keepNext/>
              <w:spacing w:before="40" w:after="40"/>
            </w:pPr>
            <w:r w:rsidRPr="00CF705A">
              <w:t>Maximum Pre-financing payment</w:t>
            </w:r>
            <w:r w:rsidRPr="00CF705A">
              <w:rPr>
                <w:rStyle w:val="FootnoteReference"/>
                <w:rFonts w:ascii="Times New Roman" w:hAnsi="Times New Roman"/>
              </w:rPr>
              <w:t xml:space="preserve"> </w:t>
            </w:r>
          </w:p>
        </w:tc>
        <w:tc>
          <w:tcPr>
            <w:tcW w:w="2552" w:type="dxa"/>
          </w:tcPr>
          <w:p w:rsidR="0072590A" w:rsidRPr="0036136C" w:rsidRDefault="0072590A" w:rsidP="003F017E">
            <w:pPr>
              <w:keepNext/>
              <w:spacing w:before="40" w:after="40"/>
              <w:jc w:val="center"/>
            </w:pPr>
            <w:r w:rsidRPr="0036136C">
              <w:t>&lt;</w:t>
            </w:r>
            <w:r w:rsidRPr="00CF705A">
              <w:rPr>
                <w:highlight w:val="yellow"/>
              </w:rPr>
              <w:t>XX %</w:t>
            </w:r>
            <w:r w:rsidRPr="0036136C">
              <w:t xml:space="preserve"> of the contract value&gt;</w:t>
            </w:r>
          </w:p>
        </w:tc>
      </w:tr>
      <w:tr w:rsidR="0072590A" w:rsidRPr="0036136C" w:rsidTr="003F017E">
        <w:trPr>
          <w:cantSplit/>
          <w:trHeight w:val="831"/>
        </w:trPr>
        <w:tc>
          <w:tcPr>
            <w:tcW w:w="1134" w:type="dxa"/>
            <w:tcBorders>
              <w:bottom w:val="nil"/>
            </w:tcBorders>
          </w:tcPr>
          <w:p w:rsidR="0072590A" w:rsidRPr="00CF705A" w:rsidRDefault="0072590A" w:rsidP="003F017E">
            <w:pPr>
              <w:spacing w:before="40" w:after="40"/>
              <w:jc w:val="center"/>
            </w:pPr>
            <w:r w:rsidRPr="00CF705A">
              <w:rPr>
                <w:highlight w:val="yellow"/>
              </w:rPr>
              <w:t>&lt;Month&gt;</w:t>
            </w:r>
          </w:p>
        </w:tc>
        <w:tc>
          <w:tcPr>
            <w:tcW w:w="4536" w:type="dxa"/>
            <w:tcBorders>
              <w:bottom w:val="nil"/>
            </w:tcBorders>
          </w:tcPr>
          <w:p w:rsidR="0072590A" w:rsidRPr="00CF705A" w:rsidRDefault="0072590A" w:rsidP="003F017E">
            <w:pPr>
              <w:ind w:left="567" w:hanging="567"/>
            </w:pPr>
            <w:r>
              <w:t xml:space="preserve">Interim payment </w:t>
            </w:r>
            <w:r w:rsidRPr="000E71FB">
              <w:rPr>
                <w:shd w:val="clear" w:color="auto" w:fill="92CDDC" w:themeFill="accent5" w:themeFillTint="99"/>
              </w:rPr>
              <w:t>(*if applicable)</w:t>
            </w:r>
          </w:p>
          <w:p w:rsidR="0072590A" w:rsidRPr="00CF705A" w:rsidRDefault="0072590A" w:rsidP="003F017E">
            <w:pPr>
              <w:spacing w:before="40" w:after="40"/>
            </w:pPr>
          </w:p>
        </w:tc>
        <w:tc>
          <w:tcPr>
            <w:tcW w:w="2552" w:type="dxa"/>
            <w:tcBorders>
              <w:bottom w:val="nil"/>
            </w:tcBorders>
          </w:tcPr>
          <w:p w:rsidR="0072590A" w:rsidRPr="0036136C" w:rsidRDefault="0072590A" w:rsidP="003F017E">
            <w:pPr>
              <w:spacing w:after="0"/>
              <w:jc w:val="center"/>
            </w:pPr>
            <w:r w:rsidRPr="0036136C">
              <w:t>&lt;</w:t>
            </w:r>
            <w:r w:rsidRPr="00CF705A">
              <w:rPr>
                <w:highlight w:val="yellow"/>
              </w:rPr>
              <w:t>XX</w:t>
            </w:r>
            <w:r w:rsidRPr="00CF705A">
              <w:rPr>
                <w:w w:val="50"/>
                <w:highlight w:val="yellow"/>
              </w:rPr>
              <w:t> </w:t>
            </w:r>
            <w:r w:rsidRPr="00CF705A">
              <w:rPr>
                <w:highlight w:val="yellow"/>
              </w:rPr>
              <w:t>%</w:t>
            </w:r>
            <w:r w:rsidRPr="0036136C">
              <w:t xml:space="preserve"> of the contract value&gt;</w:t>
            </w:r>
          </w:p>
        </w:tc>
      </w:tr>
      <w:tr w:rsidR="0072590A" w:rsidRPr="0036136C" w:rsidTr="003F017E">
        <w:trPr>
          <w:cantSplit/>
          <w:trHeight w:val="814"/>
        </w:trPr>
        <w:tc>
          <w:tcPr>
            <w:tcW w:w="1134" w:type="dxa"/>
            <w:tcBorders>
              <w:bottom w:val="nil"/>
            </w:tcBorders>
          </w:tcPr>
          <w:p w:rsidR="0072590A" w:rsidRPr="00CF705A" w:rsidRDefault="0072590A" w:rsidP="003F017E">
            <w:pPr>
              <w:spacing w:before="40" w:after="40"/>
              <w:jc w:val="center"/>
              <w:rPr>
                <w:highlight w:val="yellow"/>
              </w:rPr>
            </w:pPr>
            <w:r w:rsidRPr="00CF705A">
              <w:rPr>
                <w:highlight w:val="yellow"/>
              </w:rPr>
              <w:t>&lt;Month&gt;</w:t>
            </w:r>
          </w:p>
        </w:tc>
        <w:tc>
          <w:tcPr>
            <w:tcW w:w="4536" w:type="dxa"/>
            <w:tcBorders>
              <w:bottom w:val="nil"/>
            </w:tcBorders>
          </w:tcPr>
          <w:p w:rsidR="0072590A" w:rsidRPr="00CF705A" w:rsidRDefault="0072590A" w:rsidP="003F017E">
            <w:pPr>
              <w:spacing w:before="40" w:after="40"/>
            </w:pPr>
            <w:r w:rsidRPr="00CF705A">
              <w:t>Balance payment</w:t>
            </w:r>
          </w:p>
        </w:tc>
        <w:tc>
          <w:tcPr>
            <w:tcW w:w="2552" w:type="dxa"/>
            <w:tcBorders>
              <w:bottom w:val="nil"/>
            </w:tcBorders>
          </w:tcPr>
          <w:p w:rsidR="0072590A" w:rsidRPr="0036136C" w:rsidRDefault="0072590A" w:rsidP="003F017E">
            <w:pPr>
              <w:spacing w:after="0"/>
              <w:jc w:val="center"/>
            </w:pPr>
            <w:r w:rsidRPr="0036136C">
              <w:t>&lt;</w:t>
            </w:r>
            <w:r w:rsidRPr="006B6EA1">
              <w:rPr>
                <w:highlight w:val="yellow"/>
              </w:rPr>
              <w:t>XX</w:t>
            </w:r>
            <w:r w:rsidRPr="006B6EA1">
              <w:rPr>
                <w:w w:val="50"/>
                <w:highlight w:val="yellow"/>
              </w:rPr>
              <w:t> </w:t>
            </w:r>
            <w:r w:rsidRPr="006B6EA1">
              <w:rPr>
                <w:highlight w:val="yellow"/>
              </w:rPr>
              <w:t>%</w:t>
            </w:r>
            <w:r w:rsidRPr="0036136C">
              <w:t xml:space="preserve"> of the contract value&gt;</w:t>
            </w:r>
          </w:p>
          <w:p w:rsidR="0072590A" w:rsidRPr="0036136C" w:rsidRDefault="0072590A" w:rsidP="003F017E">
            <w:pPr>
              <w:spacing w:after="0"/>
              <w:jc w:val="center"/>
            </w:pPr>
          </w:p>
        </w:tc>
      </w:tr>
      <w:tr w:rsidR="0072590A" w:rsidRPr="0036136C" w:rsidTr="003F017E">
        <w:trPr>
          <w:cantSplit/>
          <w:trHeight w:val="373"/>
        </w:trPr>
        <w:tc>
          <w:tcPr>
            <w:tcW w:w="1134" w:type="dxa"/>
            <w:tcBorders>
              <w:top w:val="dotted" w:sz="4" w:space="0" w:color="auto"/>
              <w:bottom w:val="single" w:sz="4" w:space="0" w:color="auto"/>
            </w:tcBorders>
            <w:shd w:val="pct10" w:color="auto" w:fill="FFFFFF"/>
          </w:tcPr>
          <w:p w:rsidR="0072590A" w:rsidRPr="0036136C" w:rsidRDefault="0072590A" w:rsidP="003F017E">
            <w:pPr>
              <w:spacing w:before="40" w:after="40"/>
              <w:jc w:val="center"/>
              <w:rPr>
                <w:b/>
              </w:rPr>
            </w:pPr>
          </w:p>
        </w:tc>
        <w:tc>
          <w:tcPr>
            <w:tcW w:w="4536" w:type="dxa"/>
            <w:tcBorders>
              <w:top w:val="dotted" w:sz="4" w:space="0" w:color="auto"/>
              <w:bottom w:val="single" w:sz="4" w:space="0" w:color="auto"/>
            </w:tcBorders>
            <w:shd w:val="pct10" w:color="auto" w:fill="FFFFFF"/>
          </w:tcPr>
          <w:p w:rsidR="0072590A" w:rsidRPr="0036136C" w:rsidRDefault="0072590A" w:rsidP="003F017E">
            <w:pPr>
              <w:spacing w:before="40" w:after="40"/>
              <w:rPr>
                <w:b/>
              </w:rPr>
            </w:pPr>
            <w:r w:rsidRPr="0036136C">
              <w:rPr>
                <w:b/>
              </w:rPr>
              <w:t>Total</w:t>
            </w:r>
          </w:p>
        </w:tc>
        <w:tc>
          <w:tcPr>
            <w:tcW w:w="2552" w:type="dxa"/>
            <w:tcBorders>
              <w:top w:val="dotted" w:sz="4" w:space="0" w:color="auto"/>
              <w:bottom w:val="single" w:sz="4" w:space="0" w:color="auto"/>
            </w:tcBorders>
            <w:shd w:val="pct10" w:color="auto" w:fill="FFFFFF"/>
          </w:tcPr>
          <w:p w:rsidR="0072590A" w:rsidRPr="0036136C" w:rsidRDefault="0072590A" w:rsidP="003F017E">
            <w:pPr>
              <w:spacing w:after="0"/>
              <w:jc w:val="center"/>
            </w:pPr>
            <w:r w:rsidRPr="0036136C">
              <w:t>&lt;Total contract value&gt;</w:t>
            </w:r>
          </w:p>
        </w:tc>
      </w:tr>
    </w:tbl>
    <w:p w:rsidR="0072590A" w:rsidRDefault="0072590A" w:rsidP="0072590A">
      <w:pPr>
        <w:spacing w:after="0"/>
        <w:jc w:val="both"/>
        <w:rPr>
          <w:lang w:val="en-GB"/>
        </w:rPr>
      </w:pPr>
    </w:p>
    <w:p w:rsidR="0072590A" w:rsidRDefault="0072590A" w:rsidP="0072590A">
      <w:pPr>
        <w:spacing w:after="0"/>
        <w:jc w:val="both"/>
        <w:rPr>
          <w:lang w:val="en-GB"/>
        </w:rPr>
      </w:pPr>
    </w:p>
    <w:p w:rsidR="0072590A" w:rsidRPr="003C0CB7" w:rsidRDefault="0072590A" w:rsidP="0072590A">
      <w:pPr>
        <w:spacing w:after="0"/>
        <w:jc w:val="both"/>
        <w:rPr>
          <w:lang w:val="en-GB"/>
        </w:rPr>
      </w:pPr>
      <w:r>
        <w:rPr>
          <w:lang w:val="en-GB"/>
        </w:rPr>
        <w:t xml:space="preserve">* - The contractor will provide </w:t>
      </w:r>
      <w:r w:rsidR="00BE4366">
        <w:rPr>
          <w:lang w:val="en-GB"/>
        </w:rPr>
        <w:t>project partner</w:t>
      </w:r>
      <w:r>
        <w:rPr>
          <w:lang w:val="en-GB"/>
        </w:rPr>
        <w:t xml:space="preserve"> with the brief report on execution of the services </w:t>
      </w:r>
      <w:r w:rsidRPr="000E71FB">
        <w:rPr>
          <w:shd w:val="clear" w:color="auto" w:fill="92CDDC" w:themeFill="accent5" w:themeFillTint="99"/>
          <w:lang w:val="en-GB"/>
        </w:rPr>
        <w:t>(* could be introduced in the case of service tenders)</w:t>
      </w:r>
      <w:r>
        <w:rPr>
          <w:lang w:val="en-GB"/>
        </w:rPr>
        <w:t xml:space="preserve"> </w:t>
      </w: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5: Duration of the contract</w:t>
      </w:r>
    </w:p>
    <w:p w:rsidR="0072590A" w:rsidRDefault="0072590A" w:rsidP="0072590A">
      <w:pPr>
        <w:spacing w:after="0"/>
        <w:jc w:val="both"/>
        <w:rPr>
          <w:b/>
          <w:lang w:val="en-GB"/>
        </w:rPr>
      </w:pPr>
    </w:p>
    <w:p w:rsidR="0072590A" w:rsidRPr="003C0CB7" w:rsidRDefault="0072590A" w:rsidP="0072590A">
      <w:pPr>
        <w:spacing w:after="0"/>
        <w:jc w:val="both"/>
        <w:rPr>
          <w:lang w:val="en-GB"/>
        </w:rPr>
      </w:pPr>
      <w:r w:rsidRPr="003C0CB7">
        <w:rPr>
          <w:lang w:val="en-GB"/>
        </w:rPr>
        <w:t xml:space="preserve">The duration of the contract is </w:t>
      </w:r>
      <w:r w:rsidRPr="003C0CB7">
        <w:rPr>
          <w:highlight w:val="yellow"/>
          <w:lang w:val="en-GB"/>
        </w:rPr>
        <w:t>XX months</w:t>
      </w:r>
      <w:r w:rsidRPr="003C0CB7">
        <w:rPr>
          <w:lang w:val="en-GB"/>
        </w:rPr>
        <w:t xml:space="preserve">. </w:t>
      </w: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6: Cancellation of the contract</w:t>
      </w:r>
    </w:p>
    <w:p w:rsidR="0072590A" w:rsidRDefault="0072590A" w:rsidP="0072590A">
      <w:pPr>
        <w:spacing w:after="0"/>
        <w:jc w:val="both"/>
        <w:rPr>
          <w:b/>
          <w:lang w:val="en-GB"/>
        </w:rPr>
      </w:pPr>
    </w:p>
    <w:p w:rsidR="0072590A" w:rsidRDefault="0072590A" w:rsidP="0072590A">
      <w:pPr>
        <w:spacing w:after="0"/>
        <w:jc w:val="both"/>
        <w:rPr>
          <w:lang w:val="en-GB"/>
        </w:rPr>
      </w:pPr>
      <w:r>
        <w:rPr>
          <w:lang w:val="en-GB"/>
        </w:rPr>
        <w:t>The contract can be suspended by the Contractor due to one of the following reasons:</w:t>
      </w:r>
    </w:p>
    <w:p w:rsidR="0072590A" w:rsidRDefault="00BE4366" w:rsidP="0072590A">
      <w:pPr>
        <w:numPr>
          <w:ilvl w:val="0"/>
          <w:numId w:val="1"/>
        </w:numPr>
        <w:spacing w:after="0"/>
        <w:jc w:val="both"/>
        <w:rPr>
          <w:lang w:val="en-GB"/>
        </w:rPr>
      </w:pPr>
      <w:r>
        <w:rPr>
          <w:lang w:val="en-GB"/>
        </w:rPr>
        <w:t>Project partner</w:t>
      </w:r>
      <w:r w:rsidR="0072590A">
        <w:rPr>
          <w:lang w:val="en-GB"/>
        </w:rPr>
        <w:t xml:space="preserve"> not fulfilling payment and other obligations</w:t>
      </w:r>
    </w:p>
    <w:p w:rsidR="0072590A" w:rsidRDefault="0072590A" w:rsidP="0072590A">
      <w:pPr>
        <w:spacing w:after="0"/>
        <w:jc w:val="both"/>
        <w:rPr>
          <w:lang w:val="en-GB"/>
        </w:rPr>
      </w:pPr>
    </w:p>
    <w:p w:rsidR="0072590A" w:rsidRPr="0013283E" w:rsidRDefault="0072590A" w:rsidP="0072590A">
      <w:pPr>
        <w:spacing w:after="0"/>
        <w:jc w:val="both"/>
        <w:rPr>
          <w:lang w:val="en-GB"/>
        </w:rPr>
      </w:pPr>
      <w:r>
        <w:rPr>
          <w:lang w:val="en-GB"/>
        </w:rPr>
        <w:lastRenderedPageBreak/>
        <w:t xml:space="preserve">The contract can be terminated by the </w:t>
      </w:r>
      <w:r w:rsidR="00BE4366">
        <w:rPr>
          <w:lang w:val="en-GB"/>
        </w:rPr>
        <w:t>Project partner</w:t>
      </w:r>
      <w:r>
        <w:rPr>
          <w:lang w:val="en-GB"/>
        </w:rPr>
        <w:t xml:space="preserve"> due to one of the following reasons:</w:t>
      </w:r>
    </w:p>
    <w:p w:rsidR="0072590A" w:rsidRPr="0013283E" w:rsidRDefault="0072590A" w:rsidP="0072590A">
      <w:pPr>
        <w:numPr>
          <w:ilvl w:val="0"/>
          <w:numId w:val="1"/>
        </w:numPr>
        <w:spacing w:after="0"/>
        <w:jc w:val="both"/>
        <w:rPr>
          <w:lang w:val="en-GB"/>
        </w:rPr>
      </w:pPr>
      <w:r w:rsidRPr="0013283E">
        <w:rPr>
          <w:lang w:val="en-GB"/>
        </w:rPr>
        <w:t>The Contractor is in serious breach of the contract, failing to meet contractual obligations</w:t>
      </w:r>
    </w:p>
    <w:p w:rsidR="0072590A" w:rsidRPr="0013283E" w:rsidRDefault="0072590A" w:rsidP="0072590A">
      <w:pPr>
        <w:numPr>
          <w:ilvl w:val="0"/>
          <w:numId w:val="1"/>
        </w:numPr>
        <w:spacing w:after="0"/>
        <w:jc w:val="both"/>
        <w:rPr>
          <w:lang w:val="en-GB"/>
        </w:rPr>
      </w:pPr>
      <w:r w:rsidRPr="0013283E">
        <w:rPr>
          <w:lang w:val="en-GB"/>
        </w:rPr>
        <w:t xml:space="preserve">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 regulations. </w:t>
      </w:r>
    </w:p>
    <w:p w:rsidR="0072590A" w:rsidRDefault="0072590A" w:rsidP="0072590A">
      <w:pPr>
        <w:spacing w:after="0"/>
        <w:jc w:val="both"/>
        <w:rPr>
          <w:b/>
          <w:lang w:val="en-GB"/>
        </w:rPr>
      </w:pPr>
    </w:p>
    <w:p w:rsidR="0072590A" w:rsidRDefault="0072590A" w:rsidP="0072590A">
      <w:pPr>
        <w:spacing w:after="0"/>
        <w:jc w:val="both"/>
        <w:rPr>
          <w:b/>
          <w:lang w:val="en-GB"/>
        </w:rPr>
      </w:pPr>
    </w:p>
    <w:p w:rsidR="0072590A" w:rsidRDefault="0072590A" w:rsidP="002D3939">
      <w:pPr>
        <w:spacing w:after="0"/>
        <w:jc w:val="center"/>
        <w:rPr>
          <w:b/>
          <w:lang w:val="en-GB"/>
        </w:rPr>
      </w:pPr>
      <w:r>
        <w:rPr>
          <w:b/>
          <w:lang w:val="en-GB"/>
        </w:rPr>
        <w:t>Article 7: Resolving of disputes</w:t>
      </w:r>
    </w:p>
    <w:p w:rsidR="0072590A" w:rsidRDefault="0072590A" w:rsidP="0072590A">
      <w:pPr>
        <w:spacing w:after="0"/>
        <w:jc w:val="both"/>
        <w:rPr>
          <w:b/>
          <w:lang w:val="en-GB"/>
        </w:rPr>
      </w:pPr>
    </w:p>
    <w:p w:rsidR="0072590A" w:rsidRPr="00CF705A" w:rsidRDefault="0072590A" w:rsidP="0072590A">
      <w:pPr>
        <w:spacing w:after="0"/>
        <w:jc w:val="both"/>
        <w:rPr>
          <w:b/>
          <w:lang w:val="en-GB"/>
        </w:rPr>
      </w:pPr>
      <w:r w:rsidRPr="00CF705A">
        <w:rPr>
          <w:lang w:val="en-GB"/>
        </w:rPr>
        <w:t>Any disputes arising out of or relating to this Contract which cannot be settled otherwise shall be referred to the exc</w:t>
      </w:r>
      <w:r>
        <w:rPr>
          <w:lang w:val="en-GB"/>
        </w:rPr>
        <w:t xml:space="preserve">lusive jurisdiction of </w:t>
      </w:r>
      <w:r w:rsidRPr="000E71FB">
        <w:rPr>
          <w:shd w:val="clear" w:color="auto" w:fill="92CDDC" w:themeFill="accent5" w:themeFillTint="99"/>
          <w:lang w:val="en-GB"/>
        </w:rPr>
        <w:t>(* - specify responsible court or arbiter body)</w:t>
      </w:r>
      <w:r w:rsidRPr="00CF705A">
        <w:rPr>
          <w:lang w:val="en-GB"/>
        </w:rPr>
        <w:t xml:space="preserve"> in accordance with the national legislation of the state of the </w:t>
      </w:r>
      <w:r w:rsidR="00BE4366">
        <w:rPr>
          <w:lang w:val="en-GB"/>
        </w:rPr>
        <w:t>Project partner</w:t>
      </w:r>
      <w:r w:rsidRPr="00CF705A">
        <w:rPr>
          <w:lang w:val="en-GB"/>
        </w:rPr>
        <w:t>.</w:t>
      </w:r>
    </w:p>
    <w:p w:rsidR="0072590A" w:rsidRDefault="0072590A" w:rsidP="0072590A">
      <w:pPr>
        <w:spacing w:after="0"/>
        <w:jc w:val="both"/>
        <w:rPr>
          <w:b/>
          <w:lang w:val="en-GB"/>
        </w:rPr>
      </w:pPr>
    </w:p>
    <w:p w:rsidR="0072590A" w:rsidRDefault="0072590A" w:rsidP="0072590A">
      <w:pPr>
        <w:spacing w:after="0"/>
        <w:jc w:val="both"/>
        <w:rPr>
          <w:b/>
          <w:lang w:val="en-GB"/>
        </w:rPr>
      </w:pPr>
    </w:p>
    <w:tbl>
      <w:tblPr>
        <w:tblW w:w="9501" w:type="dxa"/>
        <w:tblLayout w:type="fixed"/>
        <w:tblLook w:val="0000" w:firstRow="0" w:lastRow="0" w:firstColumn="0" w:lastColumn="0" w:noHBand="0" w:noVBand="0"/>
      </w:tblPr>
      <w:tblGrid>
        <w:gridCol w:w="1599"/>
        <w:gridCol w:w="3259"/>
        <w:gridCol w:w="2321"/>
        <w:gridCol w:w="2322"/>
      </w:tblGrid>
      <w:tr w:rsidR="0072590A" w:rsidRPr="00E02DDF" w:rsidTr="003F017E">
        <w:tc>
          <w:tcPr>
            <w:tcW w:w="4858" w:type="dxa"/>
            <w:gridSpan w:val="2"/>
          </w:tcPr>
          <w:p w:rsidR="0072590A" w:rsidRPr="00E02DDF" w:rsidRDefault="0072590A" w:rsidP="003F017E">
            <w:pPr>
              <w:pStyle w:val="BodyText"/>
              <w:keepNext/>
              <w:keepLines/>
              <w:rPr>
                <w:rFonts w:ascii="Calibri" w:hAnsi="Calibri"/>
                <w:b/>
                <w:sz w:val="22"/>
                <w:szCs w:val="22"/>
              </w:rPr>
            </w:pPr>
            <w:r w:rsidRPr="00E02DDF">
              <w:rPr>
                <w:rFonts w:ascii="Calibri" w:hAnsi="Calibri"/>
                <w:b/>
                <w:sz w:val="22"/>
                <w:szCs w:val="22"/>
              </w:rPr>
              <w:t>For the Contractor</w:t>
            </w:r>
          </w:p>
        </w:tc>
        <w:tc>
          <w:tcPr>
            <w:tcW w:w="4643" w:type="dxa"/>
            <w:gridSpan w:val="2"/>
          </w:tcPr>
          <w:p w:rsidR="0072590A" w:rsidRPr="00E02DDF" w:rsidRDefault="0072590A" w:rsidP="003F017E">
            <w:pPr>
              <w:pStyle w:val="BodyText"/>
              <w:keepNext/>
              <w:keepLines/>
              <w:rPr>
                <w:rFonts w:ascii="Calibri" w:hAnsi="Calibri"/>
                <w:b/>
                <w:sz w:val="22"/>
                <w:szCs w:val="22"/>
              </w:rPr>
            </w:pPr>
            <w:r w:rsidRPr="00E02DDF">
              <w:rPr>
                <w:rFonts w:ascii="Calibri" w:hAnsi="Calibri"/>
                <w:b/>
                <w:sz w:val="22"/>
                <w:szCs w:val="22"/>
              </w:rPr>
              <w:t xml:space="preserve">For the </w:t>
            </w:r>
            <w:r w:rsidR="00BE4366">
              <w:rPr>
                <w:rFonts w:ascii="Calibri" w:hAnsi="Calibri"/>
                <w:b/>
                <w:sz w:val="22"/>
                <w:szCs w:val="22"/>
              </w:rPr>
              <w:t>Project partner</w:t>
            </w:r>
          </w:p>
        </w:tc>
      </w:tr>
      <w:tr w:rsidR="0072590A" w:rsidRPr="00E02DDF" w:rsidTr="003F017E">
        <w:trPr>
          <w:cantSplit/>
        </w:trPr>
        <w:tc>
          <w:tcPr>
            <w:tcW w:w="1599"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Name:</w:t>
            </w:r>
          </w:p>
        </w:tc>
        <w:tc>
          <w:tcPr>
            <w:tcW w:w="3259" w:type="dxa"/>
          </w:tcPr>
          <w:p w:rsidR="0072590A" w:rsidRPr="00E02DDF" w:rsidRDefault="0072590A" w:rsidP="003F017E">
            <w:pPr>
              <w:pStyle w:val="BodyText"/>
              <w:keepNext/>
              <w:keepLines/>
              <w:spacing w:before="160" w:after="160"/>
              <w:rPr>
                <w:rFonts w:ascii="Calibri" w:hAnsi="Calibri"/>
                <w:sz w:val="22"/>
                <w:szCs w:val="22"/>
              </w:rPr>
            </w:pPr>
          </w:p>
        </w:tc>
        <w:tc>
          <w:tcPr>
            <w:tcW w:w="2321"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Name:</w:t>
            </w:r>
          </w:p>
        </w:tc>
        <w:tc>
          <w:tcPr>
            <w:tcW w:w="2322" w:type="dxa"/>
          </w:tcPr>
          <w:p w:rsidR="0072590A" w:rsidRPr="00E02DDF" w:rsidRDefault="0072590A" w:rsidP="003F017E">
            <w:pPr>
              <w:pStyle w:val="BodyText"/>
              <w:keepNext/>
              <w:keepLines/>
              <w:spacing w:before="160" w:after="160"/>
              <w:rPr>
                <w:rFonts w:ascii="Calibri" w:hAnsi="Calibri"/>
                <w:sz w:val="22"/>
                <w:szCs w:val="22"/>
              </w:rPr>
            </w:pPr>
          </w:p>
        </w:tc>
      </w:tr>
      <w:tr w:rsidR="0072590A" w:rsidRPr="00E02DDF" w:rsidTr="003F017E">
        <w:trPr>
          <w:cantSplit/>
        </w:trPr>
        <w:tc>
          <w:tcPr>
            <w:tcW w:w="1599"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Title:</w:t>
            </w:r>
          </w:p>
        </w:tc>
        <w:tc>
          <w:tcPr>
            <w:tcW w:w="3259" w:type="dxa"/>
          </w:tcPr>
          <w:p w:rsidR="0072590A" w:rsidRPr="00E02DDF" w:rsidRDefault="0072590A" w:rsidP="003F017E">
            <w:pPr>
              <w:pStyle w:val="BodyText"/>
              <w:keepNext/>
              <w:keepLines/>
              <w:spacing w:before="160" w:after="160"/>
              <w:rPr>
                <w:rFonts w:ascii="Calibri" w:hAnsi="Calibri"/>
                <w:sz w:val="22"/>
                <w:szCs w:val="22"/>
              </w:rPr>
            </w:pPr>
          </w:p>
        </w:tc>
        <w:tc>
          <w:tcPr>
            <w:tcW w:w="2321"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Title:</w:t>
            </w:r>
          </w:p>
        </w:tc>
        <w:tc>
          <w:tcPr>
            <w:tcW w:w="2322" w:type="dxa"/>
          </w:tcPr>
          <w:p w:rsidR="0072590A" w:rsidRPr="00E02DDF" w:rsidRDefault="0072590A" w:rsidP="003F017E">
            <w:pPr>
              <w:pStyle w:val="BodyText"/>
              <w:keepNext/>
              <w:keepLines/>
              <w:spacing w:before="160" w:after="160"/>
              <w:rPr>
                <w:rFonts w:ascii="Calibri" w:hAnsi="Calibri"/>
                <w:sz w:val="22"/>
                <w:szCs w:val="22"/>
              </w:rPr>
            </w:pPr>
          </w:p>
        </w:tc>
      </w:tr>
      <w:tr w:rsidR="0072590A" w:rsidRPr="00E02DDF" w:rsidTr="003F017E">
        <w:trPr>
          <w:cantSplit/>
        </w:trPr>
        <w:tc>
          <w:tcPr>
            <w:tcW w:w="1599"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Signature:</w:t>
            </w:r>
          </w:p>
        </w:tc>
        <w:tc>
          <w:tcPr>
            <w:tcW w:w="3259" w:type="dxa"/>
          </w:tcPr>
          <w:p w:rsidR="0072590A" w:rsidRPr="00E02DDF" w:rsidRDefault="0072590A" w:rsidP="003F017E">
            <w:pPr>
              <w:pStyle w:val="BodyText"/>
              <w:keepNext/>
              <w:keepLines/>
              <w:spacing w:before="160" w:after="160"/>
              <w:rPr>
                <w:rFonts w:ascii="Calibri" w:hAnsi="Calibri"/>
                <w:sz w:val="22"/>
                <w:szCs w:val="22"/>
              </w:rPr>
            </w:pPr>
          </w:p>
        </w:tc>
        <w:tc>
          <w:tcPr>
            <w:tcW w:w="2321"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Signature:</w:t>
            </w:r>
          </w:p>
        </w:tc>
        <w:tc>
          <w:tcPr>
            <w:tcW w:w="2322" w:type="dxa"/>
          </w:tcPr>
          <w:p w:rsidR="0072590A" w:rsidRPr="00E02DDF" w:rsidRDefault="0072590A" w:rsidP="003F017E">
            <w:pPr>
              <w:pStyle w:val="BodyText"/>
              <w:keepNext/>
              <w:keepLines/>
              <w:spacing w:before="160" w:after="160"/>
              <w:rPr>
                <w:rFonts w:ascii="Calibri" w:hAnsi="Calibri"/>
                <w:sz w:val="22"/>
                <w:szCs w:val="22"/>
              </w:rPr>
            </w:pPr>
          </w:p>
        </w:tc>
      </w:tr>
      <w:tr w:rsidR="0072590A" w:rsidRPr="00E02DDF" w:rsidTr="003F017E">
        <w:trPr>
          <w:cantSplit/>
        </w:trPr>
        <w:tc>
          <w:tcPr>
            <w:tcW w:w="1599"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Date:</w:t>
            </w:r>
          </w:p>
        </w:tc>
        <w:tc>
          <w:tcPr>
            <w:tcW w:w="3259" w:type="dxa"/>
          </w:tcPr>
          <w:p w:rsidR="0072590A" w:rsidRPr="00E02DDF" w:rsidRDefault="0072590A" w:rsidP="003F017E">
            <w:pPr>
              <w:pStyle w:val="BodyText"/>
              <w:keepNext/>
              <w:keepLines/>
              <w:spacing w:before="160" w:after="160"/>
              <w:rPr>
                <w:rFonts w:ascii="Calibri" w:hAnsi="Calibri"/>
                <w:sz w:val="22"/>
                <w:szCs w:val="22"/>
              </w:rPr>
            </w:pPr>
          </w:p>
        </w:tc>
        <w:tc>
          <w:tcPr>
            <w:tcW w:w="2321" w:type="dxa"/>
          </w:tcPr>
          <w:p w:rsidR="0072590A" w:rsidRPr="00E02DDF" w:rsidRDefault="0072590A" w:rsidP="003F017E">
            <w:pPr>
              <w:pStyle w:val="BodyText"/>
              <w:keepNext/>
              <w:keepLines/>
              <w:spacing w:before="160" w:after="160"/>
              <w:rPr>
                <w:rFonts w:ascii="Calibri" w:hAnsi="Calibri"/>
                <w:sz w:val="22"/>
                <w:szCs w:val="22"/>
              </w:rPr>
            </w:pPr>
            <w:r w:rsidRPr="00E02DDF">
              <w:rPr>
                <w:rFonts w:ascii="Calibri" w:hAnsi="Calibri"/>
                <w:sz w:val="22"/>
                <w:szCs w:val="22"/>
              </w:rPr>
              <w:t>Date:</w:t>
            </w:r>
          </w:p>
        </w:tc>
        <w:tc>
          <w:tcPr>
            <w:tcW w:w="2322" w:type="dxa"/>
          </w:tcPr>
          <w:p w:rsidR="0072590A" w:rsidRPr="00E02DDF" w:rsidRDefault="0072590A" w:rsidP="003F017E">
            <w:pPr>
              <w:pStyle w:val="BodyText"/>
              <w:keepNext/>
              <w:keepLines/>
              <w:spacing w:before="160" w:after="160"/>
              <w:rPr>
                <w:rFonts w:ascii="Calibri" w:hAnsi="Calibri"/>
                <w:sz w:val="22"/>
                <w:szCs w:val="22"/>
              </w:rPr>
            </w:pPr>
          </w:p>
        </w:tc>
      </w:tr>
    </w:tbl>
    <w:p w:rsidR="0072590A" w:rsidRDefault="0072590A" w:rsidP="0072590A">
      <w:pPr>
        <w:spacing w:after="0"/>
        <w:jc w:val="both"/>
        <w:rPr>
          <w:b/>
          <w:lang w:val="en-GB"/>
        </w:rPr>
      </w:pPr>
    </w:p>
    <w:p w:rsidR="0072590A" w:rsidRDefault="0072590A" w:rsidP="0072590A">
      <w:pPr>
        <w:spacing w:after="0"/>
        <w:jc w:val="both"/>
        <w:rPr>
          <w:b/>
          <w:lang w:val="en-GB"/>
        </w:rPr>
      </w:pPr>
    </w:p>
    <w:p w:rsidR="00C51349" w:rsidRDefault="00C51349"/>
    <w:sectPr w:rsidR="00C513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67" w:rsidRDefault="00255867" w:rsidP="000E71FB">
      <w:pPr>
        <w:spacing w:after="0" w:line="240" w:lineRule="auto"/>
      </w:pPr>
      <w:r>
        <w:separator/>
      </w:r>
    </w:p>
  </w:endnote>
  <w:endnote w:type="continuationSeparator" w:id="0">
    <w:p w:rsidR="00255867" w:rsidRDefault="00255867" w:rsidP="000E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67" w:rsidRDefault="00255867" w:rsidP="000E71FB">
      <w:pPr>
        <w:spacing w:after="0" w:line="240" w:lineRule="auto"/>
      </w:pPr>
      <w:r>
        <w:separator/>
      </w:r>
    </w:p>
  </w:footnote>
  <w:footnote w:type="continuationSeparator" w:id="0">
    <w:p w:rsidR="00255867" w:rsidRDefault="00255867" w:rsidP="000E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FB" w:rsidRDefault="004D36AF">
    <w:pPr>
      <w:pStyle w:val="Header"/>
    </w:pPr>
    <w:r>
      <w:rPr>
        <w:noProof/>
        <w:lang w:val="hr-HR" w:eastAsia="hr-HR"/>
      </w:rPr>
      <w:drawing>
        <wp:inline distT="0" distB="0" distL="0" distR="0" wp14:anchorId="757772C7" wp14:editId="65B055FF">
          <wp:extent cx="2874010" cy="540385"/>
          <wp:effectExtent l="0" t="0" r="254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0A"/>
    <w:rsid w:val="000E71FB"/>
    <w:rsid w:val="001473D2"/>
    <w:rsid w:val="00255867"/>
    <w:rsid w:val="002D3939"/>
    <w:rsid w:val="003304C3"/>
    <w:rsid w:val="004D36AF"/>
    <w:rsid w:val="004E5C0F"/>
    <w:rsid w:val="006B0085"/>
    <w:rsid w:val="0072590A"/>
    <w:rsid w:val="00BE4366"/>
    <w:rsid w:val="00C5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Davor Skočibušić</cp:lastModifiedBy>
  <cp:revision>8</cp:revision>
  <dcterms:created xsi:type="dcterms:W3CDTF">2015-07-17T09:47:00Z</dcterms:created>
  <dcterms:modified xsi:type="dcterms:W3CDTF">2017-06-12T13:02:00Z</dcterms:modified>
</cp:coreProperties>
</file>